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BBA4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1"/>
          <w:kern w:val="0"/>
          <w:sz w:val="30"/>
          <w:szCs w:val="30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30"/>
          <w:szCs w:val="30"/>
        </w:rPr>
        <w:t>Connect Group Questions</w:t>
      </w:r>
    </w:p>
    <w:p w14:paraId="092B7333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0"/>
          <w:szCs w:val="20"/>
        </w:rPr>
      </w:pPr>
      <w:r>
        <w:rPr>
          <w:rFonts w:ascii="Century Gothic" w:hAnsi="Century Gothic" w:cs="Century Gothic"/>
          <w:color w:val="0070C1"/>
          <w:kern w:val="0"/>
          <w:sz w:val="28"/>
          <w:szCs w:val="28"/>
        </w:rPr>
        <w:t xml:space="preserve">Facing Weakness </w:t>
      </w:r>
      <w:r>
        <w:rPr>
          <w:rFonts w:ascii="Century Gothic" w:hAnsi="Century Gothic" w:cs="Century Gothic"/>
          <w:color w:val="0070C1"/>
          <w:kern w:val="0"/>
          <w:sz w:val="20"/>
          <w:szCs w:val="20"/>
        </w:rPr>
        <w:t>(Judges 6:1-16)</w:t>
      </w:r>
    </w:p>
    <w:p w14:paraId="62EF1F4D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</w:pPr>
      <w:r>
        <w:rPr>
          <w:rFonts w:ascii="Century Gothic" w:hAnsi="Century Gothic" w:cs="Century Gothic"/>
          <w:color w:val="000000"/>
          <w:kern w:val="0"/>
          <w:sz w:val="32"/>
          <w:szCs w:val="32"/>
        </w:rPr>
        <w:t xml:space="preserve">1 </w:t>
      </w:r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>Read Judges 6:1-6</w:t>
      </w:r>
    </w:p>
    <w:p w14:paraId="0A90BA85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>
        <w:rPr>
          <w:rFonts w:ascii="Century Gothic" w:hAnsi="Century Gothic" w:cs="Century Gothic"/>
          <w:color w:val="000000"/>
          <w:kern w:val="0"/>
          <w:sz w:val="24"/>
          <w:szCs w:val="24"/>
        </w:rPr>
        <w:t xml:space="preserve">Both the Israelites &amp; Midianites were direct descendants of Abraham. The preacher </w:t>
      </w:r>
      <w:proofErr w:type="gramStart"/>
      <w:r>
        <w:rPr>
          <w:rFonts w:ascii="Century Gothic" w:hAnsi="Century Gothic" w:cs="Century Gothic"/>
          <w:color w:val="000000"/>
          <w:kern w:val="0"/>
          <w:sz w:val="24"/>
          <w:szCs w:val="24"/>
        </w:rPr>
        <w:t>highlighted</w:t>
      </w:r>
      <w:proofErr w:type="gramEnd"/>
    </w:p>
    <w:p w14:paraId="6D504938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  <w:sz w:val="24"/>
          <w:szCs w:val="24"/>
        </w:rPr>
      </w:pPr>
      <w:r>
        <w:rPr>
          <w:rFonts w:ascii="Century Gothic" w:hAnsi="Century Gothic" w:cs="Century Gothic"/>
          <w:color w:val="000000"/>
          <w:kern w:val="0"/>
          <w:sz w:val="24"/>
          <w:szCs w:val="24"/>
        </w:rPr>
        <w:t>the importance of seeing events in context, to fully appreciate the story &amp; God’s role within it.</w:t>
      </w:r>
    </w:p>
    <w:p w14:paraId="3C15DF6E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4"/>
          <w:szCs w:val="24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 xml:space="preserve">– Is there significance in God allowing the Midianites the role of punishment to the Israelites </w:t>
      </w:r>
      <w:proofErr w:type="spellStart"/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i.e</w:t>
      </w:r>
      <w:proofErr w:type="spellEnd"/>
    </w:p>
    <w:p w14:paraId="2E2962FE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Abraham’s sons of Median (unblessed), oppressing the sons of Israel (the blessed ones)?</w:t>
      </w:r>
    </w:p>
    <w:p w14:paraId="04C7708F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4"/>
          <w:szCs w:val="24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 xml:space="preserve">– How important is an understanding of context when we read the bible? What could </w:t>
      </w:r>
      <w:proofErr w:type="gramStart"/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happen</w:t>
      </w:r>
      <w:proofErr w:type="gramEnd"/>
    </w:p>
    <w:p w14:paraId="7235DFF5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if we ignore the context of what we read?</w:t>
      </w:r>
    </w:p>
    <w:p w14:paraId="17DDBB2F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4"/>
          <w:szCs w:val="24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 xml:space="preserve">– How could/should we use/understand context in our own lives, in order to understand </w:t>
      </w:r>
      <w:proofErr w:type="gramStart"/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our</w:t>
      </w:r>
      <w:proofErr w:type="gramEnd"/>
    </w:p>
    <w:p w14:paraId="3062B33F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4"/>
          <w:szCs w:val="24"/>
        </w:rPr>
      </w:pPr>
      <w:r>
        <w:rPr>
          <w:rFonts w:ascii="Century Gothic" w:hAnsi="Century Gothic" w:cs="Century Gothic"/>
          <w:color w:val="0070C1"/>
          <w:kern w:val="0"/>
          <w:sz w:val="24"/>
          <w:szCs w:val="24"/>
        </w:rPr>
        <w:t>own weaknesses better?</w:t>
      </w:r>
    </w:p>
    <w:p w14:paraId="55834211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</w:pPr>
      <w:r>
        <w:rPr>
          <w:rFonts w:ascii="Century Gothic" w:hAnsi="Century Gothic" w:cs="Century Gothic"/>
          <w:color w:val="000000"/>
          <w:kern w:val="0"/>
          <w:sz w:val="32"/>
          <w:szCs w:val="32"/>
        </w:rPr>
        <w:t xml:space="preserve">2 </w:t>
      </w:r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>Read Judges 6:7-10</w:t>
      </w:r>
    </w:p>
    <w:p w14:paraId="278A5946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 xml:space="preserve">The preacher observed that God doesn’t chase after the Israelites, when they were disobedient to </w:t>
      </w:r>
      <w:proofErr w:type="gramStart"/>
      <w:r>
        <w:rPr>
          <w:rFonts w:ascii="Century Gothic" w:hAnsi="Century Gothic" w:cs="Century Gothic"/>
          <w:color w:val="000000"/>
          <w:kern w:val="0"/>
        </w:rPr>
        <w:t>him;</w:t>
      </w:r>
      <w:proofErr w:type="gramEnd"/>
    </w:p>
    <w:p w14:paraId="018F96C5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>instead, he waits for them to call out to him, from their oppression. He also highlights God’s patience in</w:t>
      </w:r>
    </w:p>
    <w:p w14:paraId="7C97A9DA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>faithfulness towards his wayward people.</w:t>
      </w:r>
    </w:p>
    <w:p w14:paraId="615C096E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Does God still rebuke ‘his people’ today? If so, how and in which ways might this be seen?</w:t>
      </w:r>
    </w:p>
    <w:p w14:paraId="22E2A24B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Can anyone in the group recall a time when they have been disobedient, towards God’s ways,</w:t>
      </w:r>
    </w:p>
    <w:p w14:paraId="6B78EF36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and maybe share what happened, in order that they were reconciled back to God?</w:t>
      </w:r>
    </w:p>
    <w:p w14:paraId="197DCDE6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</w:pPr>
      <w:r>
        <w:rPr>
          <w:rFonts w:ascii="Century Gothic" w:hAnsi="Century Gothic" w:cs="Century Gothic"/>
          <w:color w:val="000000"/>
          <w:kern w:val="0"/>
          <w:sz w:val="32"/>
          <w:szCs w:val="32"/>
        </w:rPr>
        <w:t xml:space="preserve">3 </w:t>
      </w:r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>Read Judges 6:11-16</w:t>
      </w:r>
    </w:p>
    <w:p w14:paraId="0A50BDF6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 xml:space="preserve">The preacher highlighted some ironies in the bible story – The latter was the title </w:t>
      </w:r>
      <w:r>
        <w:rPr>
          <w:rFonts w:ascii="Century Gothic" w:hAnsi="Century Gothic" w:cs="Century Gothic"/>
          <w:i/>
          <w:iCs/>
          <w:color w:val="000000"/>
          <w:kern w:val="0"/>
        </w:rPr>
        <w:t xml:space="preserve">‘mighty warrior’ </w:t>
      </w:r>
      <w:r>
        <w:rPr>
          <w:rFonts w:ascii="Century Gothic" w:hAnsi="Century Gothic" w:cs="Century Gothic"/>
          <w:color w:val="000000"/>
          <w:kern w:val="0"/>
        </w:rPr>
        <w:t>by the</w:t>
      </w:r>
    </w:p>
    <w:p w14:paraId="56942BD5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>‘Angel of the LORD’ to the cowering Gideon. The passage shows that God never addressed the ‘Why?’</w:t>
      </w:r>
    </w:p>
    <w:p w14:paraId="0D625D54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 xml:space="preserve">question, concerning the oppression of the Israelites. Instead, God is looking forward and seeing a </w:t>
      </w:r>
      <w:proofErr w:type="gramStart"/>
      <w:r>
        <w:rPr>
          <w:rFonts w:ascii="Century Gothic" w:hAnsi="Century Gothic" w:cs="Century Gothic"/>
          <w:color w:val="000000"/>
          <w:kern w:val="0"/>
        </w:rPr>
        <w:t>solution</w:t>
      </w:r>
      <w:proofErr w:type="gramEnd"/>
    </w:p>
    <w:p w14:paraId="11A315EB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>to the issue in the person of Gideon… despite Gideon’s clear reluctance to be part of the solution.</w:t>
      </w:r>
    </w:p>
    <w:p w14:paraId="388C86E7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With at least 3 ironies, in this short story, is this evidence of God having a sense of humour?</w:t>
      </w:r>
    </w:p>
    <w:p w14:paraId="02201E0B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Can anyone in the group recall times when God has used irony or humour to teach us a lesson</w:t>
      </w:r>
    </w:p>
    <w:p w14:paraId="252D4279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in life? What did such treatment do to our faith?</w:t>
      </w:r>
    </w:p>
    <w:p w14:paraId="545BD175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</w:pPr>
      <w:r>
        <w:rPr>
          <w:rFonts w:ascii="Century Gothic" w:hAnsi="Century Gothic" w:cs="Century Gothic"/>
          <w:color w:val="000000"/>
          <w:kern w:val="0"/>
          <w:sz w:val="32"/>
          <w:szCs w:val="32"/>
        </w:rPr>
        <w:t xml:space="preserve">4 </w:t>
      </w:r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 xml:space="preserve">Read 2 </w:t>
      </w:r>
      <w:proofErr w:type="spellStart"/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>Cors</w:t>
      </w:r>
      <w:proofErr w:type="spellEnd"/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 xml:space="preserve"> 11:30 </w:t>
      </w:r>
      <w:r>
        <w:rPr>
          <w:rFonts w:ascii="Century Gothic" w:hAnsi="Century Gothic" w:cs="Century Gothic"/>
          <w:color w:val="000000"/>
          <w:kern w:val="0"/>
          <w:sz w:val="14"/>
          <w:szCs w:val="14"/>
        </w:rPr>
        <w:t>(16-30 for context!)</w:t>
      </w:r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 xml:space="preserve">, 2 </w:t>
      </w:r>
      <w:proofErr w:type="spellStart"/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>Cors</w:t>
      </w:r>
      <w:proofErr w:type="spellEnd"/>
      <w:r>
        <w:rPr>
          <w:rFonts w:ascii="Century Gothic" w:hAnsi="Century Gothic" w:cs="Century Gothic"/>
          <w:b/>
          <w:bCs/>
          <w:color w:val="000000"/>
          <w:kern w:val="0"/>
          <w:sz w:val="18"/>
          <w:szCs w:val="18"/>
        </w:rPr>
        <w:t xml:space="preserve"> 12:9-10</w:t>
      </w:r>
    </w:p>
    <w:p w14:paraId="617F5A81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 xml:space="preserve">Paul’s teachings on weakness were shared; suggesting that weaknesses should not be avoided, or </w:t>
      </w:r>
      <w:proofErr w:type="gramStart"/>
      <w:r>
        <w:rPr>
          <w:rFonts w:ascii="Century Gothic" w:hAnsi="Century Gothic" w:cs="Century Gothic"/>
          <w:color w:val="000000"/>
          <w:kern w:val="0"/>
        </w:rPr>
        <w:t>even</w:t>
      </w:r>
      <w:proofErr w:type="gramEnd"/>
    </w:p>
    <w:p w14:paraId="6DC0015E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kern w:val="0"/>
        </w:rPr>
      </w:pPr>
      <w:r>
        <w:rPr>
          <w:rFonts w:ascii="Century Gothic" w:hAnsi="Century Gothic" w:cs="Century Gothic"/>
          <w:color w:val="000000"/>
          <w:kern w:val="0"/>
        </w:rPr>
        <w:t>tolerated, but rather should be sought after, by followers of Jesus. Difficult teaching for many to accept.</w:t>
      </w:r>
    </w:p>
    <w:p w14:paraId="7A0172AC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What do members of the group think about Paul (&amp; Jesus’) teachings?</w:t>
      </w:r>
    </w:p>
    <w:p w14:paraId="249936AF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70C1"/>
          <w:kern w:val="0"/>
          <w:sz w:val="23"/>
          <w:szCs w:val="23"/>
        </w:rPr>
        <w:t xml:space="preserve">Q </w:t>
      </w: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– Are there ways in which the members of the group could further share &amp; support each other, in</w:t>
      </w:r>
    </w:p>
    <w:p w14:paraId="24D39757" w14:textId="77777777" w:rsidR="00B65472" w:rsidRDefault="00B65472" w:rsidP="00B654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1"/>
          <w:kern w:val="0"/>
          <w:sz w:val="23"/>
          <w:szCs w:val="23"/>
        </w:rPr>
      </w:pPr>
      <w:r>
        <w:rPr>
          <w:rFonts w:ascii="Century Gothic" w:hAnsi="Century Gothic" w:cs="Century Gothic"/>
          <w:color w:val="0070C1"/>
          <w:kern w:val="0"/>
          <w:sz w:val="23"/>
          <w:szCs w:val="23"/>
        </w:rPr>
        <w:t>areas of weaknesses?</w:t>
      </w:r>
    </w:p>
    <w:p w14:paraId="0899A31C" w14:textId="6461AE2F" w:rsidR="00911D55" w:rsidRPr="00B65472" w:rsidRDefault="00B65472" w:rsidP="00B65472">
      <w:r>
        <w:rPr>
          <w:rFonts w:ascii="Century Gothic" w:hAnsi="Century Gothic" w:cs="Century Gothic"/>
          <w:color w:val="000000"/>
          <w:kern w:val="0"/>
          <w:sz w:val="30"/>
          <w:szCs w:val="30"/>
        </w:rPr>
        <w:t>Reflection</w:t>
      </w:r>
    </w:p>
    <w:sectPr w:rsidR="00911D55" w:rsidRPr="00B65472" w:rsidSect="00B6547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72"/>
    <w:rsid w:val="00911D55"/>
    <w:rsid w:val="00B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E973"/>
  <w15:chartTrackingRefBased/>
  <w15:docId w15:val="{FB9619A3-31B0-4D09-81B2-06315DE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2D8382307C4FA2E80517B76D8BF5" ma:contentTypeVersion="18" ma:contentTypeDescription="Create a new document." ma:contentTypeScope="" ma:versionID="e59fbd24ff709388fa54551ac611717b">
  <xsd:schema xmlns:xsd="http://www.w3.org/2001/XMLSchema" xmlns:xs="http://www.w3.org/2001/XMLSchema" xmlns:p="http://schemas.microsoft.com/office/2006/metadata/properties" xmlns:ns2="c9c1e1aa-17fe-4001-9d82-690f2fe35e0a" xmlns:ns3="75f3135f-52dc-4a59-9b4e-b235297b06ae" targetNamespace="http://schemas.microsoft.com/office/2006/metadata/properties" ma:root="true" ma:fieldsID="b81e63e770407abbf08056c56535ffac" ns2:_="" ns3:_="">
    <xsd:import namespace="c9c1e1aa-17fe-4001-9d82-690f2fe35e0a"/>
    <xsd:import namespace="75f3135f-52dc-4a59-9b4e-b235297b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e1aa-17fe-4001-9d82-690f2fe3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148fc-70a4-4d7c-b89e-cde447813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135f-52dc-4a59-9b4e-b235297b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46c1c-8175-4308-a68a-f4f7aa4b3e72}" ma:internalName="TaxCatchAll" ma:showField="CatchAllData" ma:web="75f3135f-52dc-4a59-9b4e-b235297b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c1e1aa-17fe-4001-9d82-690f2fe35e0a">
      <Terms xmlns="http://schemas.microsoft.com/office/infopath/2007/PartnerControls"/>
    </lcf76f155ced4ddcb4097134ff3c332f>
    <TaxCatchAll xmlns="75f3135f-52dc-4a59-9b4e-b235297b06ae" xsi:nil="true"/>
  </documentManagement>
</p:properties>
</file>

<file path=customXml/itemProps1.xml><?xml version="1.0" encoding="utf-8"?>
<ds:datastoreItem xmlns:ds="http://schemas.openxmlformats.org/officeDocument/2006/customXml" ds:itemID="{4CDA7F96-770B-40CA-9229-5B4982FAFA38}"/>
</file>

<file path=customXml/itemProps2.xml><?xml version="1.0" encoding="utf-8"?>
<ds:datastoreItem xmlns:ds="http://schemas.openxmlformats.org/officeDocument/2006/customXml" ds:itemID="{8A3D7090-181E-4B5B-8991-51086063179A}"/>
</file>

<file path=customXml/itemProps3.xml><?xml version="1.0" encoding="utf-8"?>
<ds:datastoreItem xmlns:ds="http://schemas.openxmlformats.org/officeDocument/2006/customXml" ds:itemID="{C5B67ABE-1CCA-4963-8DD2-1D97EAA37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Lawes</dc:creator>
  <cp:keywords/>
  <dc:description/>
  <cp:lastModifiedBy>Melanie Lawes</cp:lastModifiedBy>
  <cp:revision>1</cp:revision>
  <dcterms:created xsi:type="dcterms:W3CDTF">2024-02-19T09:26:00Z</dcterms:created>
  <dcterms:modified xsi:type="dcterms:W3CDTF">2024-02-19T09:28:00Z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0x010100F3FB2D8382307C4FA2E80517B76D8BF5</vt:lpwstr>
  </property>
</Properties>
</file>